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隶书" w:hAnsi="隶书"/>
          <w:color w:val="FF0000"/>
          <w:sz w:val="160"/>
          <w:szCs w:val="160"/>
          <w:u w:val="single"/>
        </w:rPr>
      </w:pPr>
      <w:r>
        <w:rPr>
          <w:rFonts w:ascii="隶书" w:hAnsi="隶书"/>
          <w:color w:val="FF0000"/>
          <w:sz w:val="160"/>
          <w:szCs w:val="160"/>
        </w:rPr>
        <w:t>红十字简报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第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11</w:t>
      </w:r>
      <w:bookmarkStart w:id="1" w:name="_GoBack"/>
      <w:bookmarkEnd w:id="1"/>
      <w:r>
        <w:rPr>
          <w:rFonts w:hint="eastAsia" w:ascii="方正小标宋简体" w:eastAsia="方正小标宋简体"/>
          <w:sz w:val="32"/>
          <w:szCs w:val="32"/>
        </w:rPr>
        <w:t>期</w:t>
      </w:r>
    </w:p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香格里拉市红十字会                20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25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26</w:t>
      </w:r>
      <w:r>
        <w:rPr>
          <w:rFonts w:hint="eastAsia" w:ascii="方正仿宋简体" w:eastAsia="方正仿宋简体"/>
          <w:sz w:val="32"/>
          <w:szCs w:val="32"/>
        </w:rPr>
        <w:t xml:space="preserve">日  </w:t>
      </w:r>
    </w:p>
    <w:p>
      <w:r>
        <w:fldChar w:fldCharType="begin"/>
      </w:r>
      <w:r>
        <w:instrText xml:space="preserve"> INCLUDEPICTURE "D:\\我的文档\\Tencent Files\\1713019113\\Documents\\tencent files\\271733043\\Local%20Settings\\Temp\\ksohtml\\wps182.tmp.png" \* MERGEFORMAT </w:instrText>
      </w:r>
      <w:r>
        <w:fldChar w:fldCharType="separate"/>
      </w:r>
      <w:r>
        <w:drawing>
          <wp:inline distT="0" distB="0" distL="114300" distR="114300">
            <wp:extent cx="5742940" cy="47625"/>
            <wp:effectExtent l="0" t="0" r="10160" b="9525"/>
            <wp:docPr id="1" name="图片 1" descr="wps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香格里拉市红十字会</w:t>
      </w: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-SA"/>
        </w:rPr>
        <w:t>到虎跳峡镇开展无偿献血、造血干细胞、人体器官捐献活动</w:t>
      </w:r>
      <w:bookmarkEnd w:id="0"/>
    </w:p>
    <w:p>
      <w:pPr>
        <w:ind w:firstLine="640" w:firstLineChars="200"/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</w:pPr>
    </w:p>
    <w:p>
      <w:pPr>
        <w:ind w:firstLine="640" w:firstLineChars="200"/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为凝聚社会公益力量，推动无偿献血、造血干细胞捐献与人体器官捐献（简称“三献”）事业发展，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26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日市红十字会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协同州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中心血站，在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虎跳峡镇民族团结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广场举办“三献”主题公益活动，为市民搭建便捷的爱心参与平台。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1634490</wp:posOffset>
            </wp:positionV>
            <wp:extent cx="5264785" cy="2919730"/>
            <wp:effectExtent l="0" t="0" r="12065" b="13970"/>
            <wp:wrapSquare wrapText="bothSides"/>
            <wp:docPr id="2" name="图片 2" descr="e2487e277ed1c1146bbcee6ace0b3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487e277ed1c1146bbcee6ace0b37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640" w:firstLineChars="200"/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活动前期，双方通过官方公众号、社区公告、等渠道，同步宣传“三献”政策、参与条件及意义，联合本地医疗机构组建专业咨询团队。活动现场设置四大功能区：“无偿献血区”由血站医护人员按规范开展健康筛查、血液采集，同步提供献血证办理服务；“造血干细胞捐献咨询登记区”，红十字会工作人员为意向市民讲解捐献流程，现场协助完成HLA分型检测样本采集与入库登记；“人体器官捐献咨询区”则通过案例科普、资料发放，解答市民关于捐献登记、权益保障等疑问，并提供线上登记指导；为参与者提供引导、补给及健康咨询，全程保障活动高效有序。</w:t>
      </w:r>
    </w:p>
    <w:p>
      <w:pPr>
        <w:ind w:firstLine="640" w:firstLineChars="200"/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此次活动共持续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8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小时，累计接待市民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100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余人次。其中，成功采集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61人，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血量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19300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毫升，新增造血干细胞捐献志愿者登记</w:t>
      </w: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10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人完成人。活动不仅为临床用血提供了补充，更有效提升了市民对“三献”事业的认知与参与热情。</w:t>
      </w:r>
    </w:p>
    <w:p>
      <w:pPr>
        <w:ind w:firstLine="640" w:firstLineChars="200"/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cs="方正仿宋_GBK"/>
          <w:kern w:val="0"/>
          <w:sz w:val="32"/>
          <w:szCs w:val="32"/>
          <w:lang w:val="en-US" w:eastAsia="zh-CN" w:bidi="ar"/>
        </w:rPr>
        <w:t>接下来将进一步</w:t>
      </w:r>
      <w:r>
        <w:rPr>
          <w:rFonts w:hint="eastAsia" w:ascii="方正仿宋_GBK" w:hAnsi="方正仿宋_GBK" w:cs="方正仿宋_GBK" w:eastAsiaTheme="minorEastAsia"/>
          <w:kern w:val="0"/>
          <w:sz w:val="32"/>
          <w:szCs w:val="32"/>
          <w:lang w:val="en-US" w:eastAsia="zh-CN" w:bidi="ar"/>
        </w:rPr>
        <w:t>扩大“三献”公益影响力，号召更多人加入爱心队伍，共同守护生命希望。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  <w:embedRegular r:id="rId1" w:fontKey="{7036E81B-E11B-45D4-989C-812D4D7D397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EEBCA24-4274-47DC-A8A1-3584AF315D96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852E3E1B-8380-4B5A-BFA7-1D7B2A54EF5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522F731-D2F5-4A2D-963D-D3705A1315C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46E3068-7A61-48DA-B75D-D4ED7B06C2A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QxODFmMzUzMzg0YTIzNTc3YTJmNjYzMGIxNWUifQ=="/>
  </w:docVars>
  <w:rsids>
    <w:rsidRoot w:val="55520F96"/>
    <w:rsid w:val="1F493331"/>
    <w:rsid w:val="24DB6B66"/>
    <w:rsid w:val="2F7E428D"/>
    <w:rsid w:val="55520F96"/>
    <w:rsid w:val="635C72B9"/>
    <w:rsid w:val="7FAA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647</Words>
  <Characters>656</Characters>
  <Lines>0</Lines>
  <Paragraphs>0</Paragraphs>
  <TotalTime>20</TotalTime>
  <ScaleCrop>false</ScaleCrop>
  <LinksUpToDate>false</LinksUpToDate>
  <CharactersWithSpaces>677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2025-09-05T01:38:00Z</dcterms:created>
  <dc:creator>次里央宗</dc:creator>
  <cp:lastModifiedBy>次里央宗</cp:lastModifiedBy>
  <dcterms:modified xsi:type="dcterms:W3CDTF">2025-09-26T06:33:17Z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17939C264D1F4A409683B801271D2DE3_13</vt:lpwstr>
  </property>
  <property fmtid="{D5CDD505-2E9C-101B-9397-08002B2CF9AE}" pid="4" name="KSOTemplateDocerSaveRecord">
    <vt:lpwstr>eyJoZGlkIjoiOThkMmNjMjViYzdiZTgwZjc0NDM0OTcyODBjZWRlZmIiLCJ1c2VySWQiOiI2MjQ5OTUxNDYifQ==</vt:lpwstr>
  </property>
</Properties>
</file>